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89" w:rsidRDefault="009649BD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40"/>
        </w:rPr>
      </w:pPr>
      <w:r>
        <w:rPr>
          <w:rFonts w:ascii="Times New Roman" w:hAnsi="Times New Roman"/>
          <w:b/>
          <w:bCs/>
          <w:noProof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10515600</wp:posOffset>
            </wp:positionV>
            <wp:extent cx="469900" cy="406400"/>
            <wp:effectExtent l="0" t="0" r="6350" b="0"/>
            <wp:wrapNone/>
            <wp:docPr id="100027" name="图片 1000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2"/>
          <w:szCs w:val="40"/>
        </w:rPr>
        <w:t>2023</w:t>
      </w:r>
      <w:r>
        <w:rPr>
          <w:rFonts w:ascii="Times New Roman" w:hAnsi="Times New Roman"/>
          <w:b/>
          <w:bCs/>
          <w:sz w:val="32"/>
          <w:szCs w:val="40"/>
        </w:rPr>
        <w:t>学年浙江省长兴县</w:t>
      </w:r>
      <w:r>
        <w:rPr>
          <w:rFonts w:ascii="Times New Roman" w:hAnsi="Times New Roman"/>
          <w:b/>
          <w:bCs/>
          <w:sz w:val="32"/>
          <w:szCs w:val="40"/>
        </w:rPr>
        <w:t>12</w:t>
      </w:r>
      <w:r>
        <w:rPr>
          <w:rFonts w:ascii="Times New Roman" w:hAnsi="Times New Roman"/>
          <w:b/>
          <w:bCs/>
          <w:sz w:val="32"/>
          <w:szCs w:val="40"/>
        </w:rPr>
        <w:t>月两校联考</w:t>
      </w:r>
    </w:p>
    <w:p w:rsidR="00AE1C89" w:rsidRDefault="009649BD">
      <w:pPr>
        <w:spacing w:line="288" w:lineRule="auto"/>
        <w:jc w:val="center"/>
        <w:rPr>
          <w:rFonts w:ascii="Times New Roman" w:hAnsi="Times New Roman"/>
          <w:b/>
          <w:bCs/>
          <w:sz w:val="32"/>
          <w:szCs w:val="40"/>
        </w:rPr>
      </w:pPr>
      <w:r>
        <w:rPr>
          <w:rFonts w:ascii="Times New Roman" w:hAnsi="Times New Roman"/>
          <w:b/>
          <w:bCs/>
          <w:sz w:val="32"/>
          <w:szCs w:val="40"/>
        </w:rPr>
        <w:t>科学学科</w:t>
      </w:r>
    </w:p>
    <w:p w:rsidR="00AE1C89" w:rsidRDefault="009649BD">
      <w:pPr>
        <w:spacing w:line="288" w:lineRule="auto"/>
        <w:jc w:val="right"/>
        <w:rPr>
          <w:rFonts w:ascii="Times New Roman" w:hAnsi="Times New Roman"/>
          <w:b/>
          <w:bCs/>
          <w:sz w:val="24"/>
          <w:szCs w:val="32"/>
        </w:rPr>
      </w:pPr>
      <w:r>
        <w:rPr>
          <w:rFonts w:ascii="Times New Roman" w:hAnsi="Times New Roman"/>
          <w:b/>
          <w:bCs/>
          <w:sz w:val="24"/>
          <w:szCs w:val="32"/>
        </w:rPr>
        <w:t>出卷学校：长兴华盛达实验中学</w:t>
      </w:r>
    </w:p>
    <w:p w:rsidR="00AE1C89" w:rsidRDefault="009649BD">
      <w:pPr>
        <w:spacing w:line="288" w:lineRule="auto"/>
        <w:rPr>
          <w:rFonts w:ascii="Times New Roman" w:hAnsi="Times New Roman"/>
          <w:b/>
          <w:bCs/>
          <w:sz w:val="24"/>
          <w:szCs w:val="32"/>
        </w:rPr>
      </w:pPr>
      <w:r>
        <w:rPr>
          <w:rFonts w:ascii="Times New Roman" w:hAnsi="Times New Roman"/>
          <w:b/>
          <w:bCs/>
          <w:sz w:val="24"/>
          <w:szCs w:val="32"/>
        </w:rPr>
        <w:t>一、选择题（每小题</w:t>
      </w:r>
      <w:r>
        <w:rPr>
          <w:rFonts w:ascii="Times New Roman" w:hAnsi="Times New Roman"/>
          <w:b/>
          <w:bCs/>
          <w:sz w:val="24"/>
          <w:szCs w:val="32"/>
        </w:rPr>
        <w:t>2</w:t>
      </w:r>
      <w:r>
        <w:rPr>
          <w:rFonts w:ascii="Times New Roman" w:hAnsi="Times New Roman"/>
          <w:b/>
          <w:bCs/>
          <w:sz w:val="24"/>
          <w:szCs w:val="32"/>
        </w:rPr>
        <w:t>分，共</w:t>
      </w:r>
      <w:r>
        <w:rPr>
          <w:rFonts w:ascii="Times New Roman" w:hAnsi="Times New Roman"/>
          <w:b/>
          <w:bCs/>
          <w:sz w:val="24"/>
          <w:szCs w:val="32"/>
        </w:rPr>
        <w:t>40</w:t>
      </w:r>
      <w:r>
        <w:rPr>
          <w:rFonts w:ascii="Times New Roman" w:hAnsi="Times New Roman"/>
          <w:b/>
          <w:bCs/>
          <w:sz w:val="24"/>
          <w:szCs w:val="32"/>
        </w:rPr>
        <w:t>分）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1.2023</w:t>
      </w:r>
      <w:r>
        <w:rPr>
          <w:rFonts w:ascii="Times New Roman" w:hAnsi="Times New Roman"/>
        </w:rPr>
        <w:t>年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月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>日，神舟十六号在酒泉卫星发射中心成功发射。该中心位于东经</w:t>
      </w:r>
      <w:r>
        <w:rPr>
          <w:rFonts w:ascii="Times New Roman" w:hAnsi="Times New Roman"/>
        </w:rPr>
        <w:t>100.3°</w:t>
      </w:r>
      <w:r>
        <w:rPr>
          <w:rFonts w:ascii="Times New Roman" w:hAnsi="Times New Roman"/>
        </w:rPr>
        <w:t>、北纬</w:t>
      </w:r>
      <w:r>
        <w:rPr>
          <w:rFonts w:ascii="Times New Roman" w:hAnsi="Times New Roman"/>
        </w:rPr>
        <w:t>40.97°</w:t>
      </w:r>
      <w:r>
        <w:rPr>
          <w:rFonts w:ascii="Times New Roman" w:hAnsi="Times New Roman"/>
        </w:rPr>
        <w:t>，即图中的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1761490" cy="1657985"/>
            <wp:effectExtent l="0" t="0" r="0" b="0"/>
            <wp:docPr id="3" name="图片 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a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ab/>
      </w:r>
      <w:proofErr w:type="spellStart"/>
      <w:r>
        <w:rPr>
          <w:rFonts w:ascii="Times New Roman" w:hAnsi="Times New Roman"/>
        </w:rPr>
        <w:t>B.b</w:t>
      </w:r>
      <w:proofErr w:type="spellEnd"/>
      <w:r>
        <w:rPr>
          <w:rFonts w:ascii="Times New Roman" w:hAnsi="Times New Roman" w:hint="eastAsia"/>
        </w:rPr>
        <w:tab/>
      </w:r>
      <w:proofErr w:type="spellStart"/>
      <w:r>
        <w:rPr>
          <w:rFonts w:ascii="Times New Roman" w:hAnsi="Times New Roman"/>
        </w:rPr>
        <w:t>C.c</w:t>
      </w:r>
      <w:proofErr w:type="spellEnd"/>
      <w:r>
        <w:rPr>
          <w:rFonts w:ascii="Times New Roman" w:hAnsi="Times New Roman" w:hint="eastAsia"/>
        </w:rPr>
        <w:tab/>
      </w:r>
      <w:proofErr w:type="spellStart"/>
      <w:r>
        <w:rPr>
          <w:rFonts w:ascii="Times New Roman" w:hAnsi="Times New Roman"/>
        </w:rPr>
        <w:t>D.d</w:t>
      </w:r>
      <w:proofErr w:type="spellEnd"/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.</w:t>
      </w:r>
      <w:proofErr w:type="gramStart"/>
      <w:r>
        <w:rPr>
          <w:rFonts w:ascii="Times New Roman" w:hAnsi="Times New Roman"/>
        </w:rPr>
        <w:t>某瓶氧气</w:t>
      </w:r>
      <w:proofErr w:type="gramEnd"/>
      <w:r>
        <w:rPr>
          <w:rFonts w:ascii="Times New Roman" w:hAnsi="Times New Roman"/>
        </w:rPr>
        <w:t>用去一半后，下列判断正确的是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体积减小一半，密度不变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体积减小一半，密度也减小一半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体积和密度均不变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体积不变，密度减小一半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下列关于右图中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两点所在经纬线的叙述，正确的是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2153920" cy="1335405"/>
            <wp:effectExtent l="0" t="0" r="0" b="0"/>
            <wp:docPr id="5" name="图片 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392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两点所在经线始终平行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两点所在纬线长度相等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C.A</w:t>
      </w:r>
      <w:r>
        <w:rPr>
          <w:rFonts w:ascii="Times New Roman" w:hAnsi="Times New Roman"/>
        </w:rPr>
        <w:t>点所在纬线比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点所在纬线短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D.A</w:t>
      </w:r>
      <w:r>
        <w:rPr>
          <w:rFonts w:ascii="Times New Roman" w:hAnsi="Times New Roman"/>
        </w:rPr>
        <w:t>点所在经线比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点所在经线长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老师请</w:t>
      </w:r>
      <w:proofErr w:type="gramStart"/>
      <w:r>
        <w:rPr>
          <w:rFonts w:ascii="Times New Roman" w:hAnsi="Times New Roman"/>
        </w:rPr>
        <w:t>小红称取</w:t>
      </w:r>
      <w:proofErr w:type="gramEnd"/>
      <w:r>
        <w:rPr>
          <w:rFonts w:ascii="Times New Roman" w:hAnsi="Times New Roman"/>
        </w:rPr>
        <w:t>25.3g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1g</w:t>
      </w:r>
      <w:r>
        <w:rPr>
          <w:rFonts w:ascii="Times New Roman" w:hAnsi="Times New Roman"/>
        </w:rPr>
        <w:t>以下用游码）石灰石样品。当小红称量完毕后发现样品和砝码放反了，你认为小</w:t>
      </w:r>
      <w:proofErr w:type="gramStart"/>
      <w:r>
        <w:rPr>
          <w:rFonts w:ascii="Times New Roman" w:hAnsi="Times New Roman"/>
        </w:rPr>
        <w:t>红实际</w:t>
      </w:r>
      <w:proofErr w:type="gramEnd"/>
      <w:r>
        <w:rPr>
          <w:rFonts w:ascii="Times New Roman" w:hAnsi="Times New Roman"/>
        </w:rPr>
        <w:t>称出的石灰石样品的质量为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A.24.7g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 xml:space="preserve">B.25.0g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 xml:space="preserve">C.2.3g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D.25.6g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珠穆朗玛峰顶部酷似尖尖的金字塔，形成这种山峰外形的主要地质作用是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板块碰撞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风力作用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流水作用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冰川作用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下列关于地形的叙述中，</w:t>
      </w:r>
      <w:proofErr w:type="gramStart"/>
      <w:r>
        <w:rPr>
          <w:rFonts w:ascii="Times New Roman" w:hAnsi="Times New Roman"/>
        </w:rPr>
        <w:t>压确的</w:t>
      </w:r>
      <w:proofErr w:type="gramEnd"/>
      <w:r>
        <w:rPr>
          <w:rFonts w:ascii="Times New Roman" w:hAnsi="Times New Roman"/>
        </w:rPr>
        <w:t>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平原与高原的共同特点是地面起伏大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山地与丘陵的共同特点是地面崎岖不平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盆地四周多被山地和高原环绕，中部一定是平原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相对高度大，且海拔较高的地形一定是高原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在《物质的构成》一课中，老师做过这样的演示实验：先在量筒中倒入黄豆，再倒入芝麻，</w:t>
      </w:r>
      <w:proofErr w:type="gramStart"/>
      <w:r>
        <w:rPr>
          <w:rFonts w:ascii="Times New Roman" w:hAnsi="Times New Roman"/>
        </w:rPr>
        <w:t>记下总</w:t>
      </w:r>
      <w:proofErr w:type="gramEnd"/>
      <w:r>
        <w:rPr>
          <w:rFonts w:ascii="Times New Roman" w:hAnsi="Times New Roman"/>
        </w:rPr>
        <w:t>体积；再将</w:t>
      </w:r>
      <w:r>
        <w:rPr>
          <w:rFonts w:ascii="Times New Roman" w:hAnsi="Times New Roman" w:hint="eastAsia"/>
        </w:rPr>
        <w:t>量筒</w:t>
      </w:r>
      <w:r>
        <w:rPr>
          <w:rFonts w:ascii="Times New Roman" w:hAnsi="Times New Roman"/>
        </w:rPr>
        <w:t>反复颠倒摇晃，记下混合后的总体积。下列有关这个实验的说法正确的是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混合后的总体积与未混合前的总体积一样大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混合后的总体积比未混合</w:t>
      </w:r>
      <w:r>
        <w:rPr>
          <w:rFonts w:ascii="Times New Roman" w:hAnsi="Times New Roman"/>
        </w:rPr>
        <w:t>前的总体积大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根据这个实验的现象，即可得出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构成物质的分子间存在空隙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的结论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这只是一个模拟实验，用形象的宏观现象类比不易观测的物质微观结构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/>
        </w:rPr>
        <w:t>读等高线（单位：米）地形图（图），如果让你在图中绘制一条小河，你应该把小河画在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2787650" cy="1546860"/>
            <wp:effectExtent l="0" t="0" r="0" b="0"/>
            <wp:docPr id="6" name="图片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7650" cy="154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A.A-B</w:t>
      </w:r>
      <w:r>
        <w:rPr>
          <w:rFonts w:ascii="Times New Roman" w:hAnsi="Times New Roman"/>
        </w:rPr>
        <w:t>处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B.C-F</w:t>
      </w:r>
      <w:r>
        <w:rPr>
          <w:rFonts w:ascii="Times New Roman" w:hAnsi="Times New Roman"/>
        </w:rPr>
        <w:t>处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C.A-F</w:t>
      </w:r>
      <w:r>
        <w:rPr>
          <w:rFonts w:ascii="Times New Roman" w:hAnsi="Times New Roman"/>
        </w:rPr>
        <w:t>处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D.E-F</w:t>
      </w:r>
      <w:r>
        <w:rPr>
          <w:rFonts w:ascii="Times New Roman" w:hAnsi="Times New Roman"/>
        </w:rPr>
        <w:t>处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</w:rPr>
        <w:t>北宋沈括在《梦溪笔谈》中记载：在太行山中发现了许多海螺、海蚌</w:t>
      </w:r>
      <w:r>
        <w:rPr>
          <w:rFonts w:ascii="Times New Roman" w:hAnsi="Times New Roman" w:hint="eastAsia"/>
        </w:rPr>
        <w:t>壳</w:t>
      </w:r>
      <w:r>
        <w:rPr>
          <w:rFonts w:ascii="Times New Roman" w:hAnsi="Times New Roman"/>
        </w:rPr>
        <w:t>等生物化石。这一记载说明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太行山是从古老的大海里升起来的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太行山今后将从陆地转变为海洋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今天的海螺、海蚌是水陆两栖的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古老的海螺、海蚌是生活在陆地上的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>要绘图</w:t>
      </w:r>
      <w:proofErr w:type="gramStart"/>
      <w:r>
        <w:rPr>
          <w:rFonts w:ascii="Times New Roman" w:hAnsi="Times New Roman"/>
        </w:rPr>
        <w:t>幅大小</w:t>
      </w:r>
      <w:proofErr w:type="gramEnd"/>
      <w:r>
        <w:rPr>
          <w:rFonts w:ascii="Times New Roman" w:hAnsi="Times New Roman"/>
        </w:rPr>
        <w:t>相同的地图，用下列哪个比例尺所表示的范围最大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A.</w:t>
      </w:r>
      <w:r>
        <w:rPr>
          <w:noProof/>
        </w:rPr>
        <w:drawing>
          <wp:inline distT="0" distB="0" distL="114300" distR="114300">
            <wp:extent cx="868680" cy="187325"/>
            <wp:effectExtent l="0" t="0" r="7620" b="3175"/>
            <wp:docPr id="2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Times New Roman" w:hAnsi="Times New Roman"/>
        </w:rPr>
        <w:t>B.1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300000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C.1/30000000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D.1</w:t>
      </w:r>
      <w:r>
        <w:rPr>
          <w:rFonts w:ascii="Times New Roman" w:hAnsi="Times New Roman"/>
        </w:rPr>
        <w:t>厘米代表实地距离</w:t>
      </w:r>
      <w:r>
        <w:rPr>
          <w:rFonts w:ascii="Times New Roman" w:hAnsi="Times New Roman"/>
        </w:rPr>
        <w:t>60</w:t>
      </w:r>
      <w:r>
        <w:rPr>
          <w:rFonts w:ascii="Times New Roman" w:hAnsi="Times New Roman"/>
        </w:rPr>
        <w:t>千米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t>关于地球的有关知识，以下说法正确的是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地震是地壳运动的表现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地球内部圈层结构中，最内层是地幔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火山爆发是引起地亮变动的主要原因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地球的岩石圈好像一整块拼好的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七巧板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、说明全球由七大板块组成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/>
        </w:rPr>
        <w:t>制作的地球仪模型，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经线与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纬线相比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经线与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纬线正好等长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经线比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纬线略长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纬线是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经线长度的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倍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纬线比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经线略长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/>
        </w:rPr>
        <w:t>下列各点</w:t>
      </w:r>
      <w:proofErr w:type="gramStart"/>
      <w:r>
        <w:rPr>
          <w:rFonts w:ascii="Times New Roman" w:hAnsi="Times New Roman"/>
        </w:rPr>
        <w:t>既位</w:t>
      </w:r>
      <w:proofErr w:type="gramEnd"/>
      <w:r>
        <w:rPr>
          <w:rFonts w:ascii="Times New Roman" w:hAnsi="Times New Roman"/>
        </w:rPr>
        <w:t>于东半球又位于北半球的是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A.30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 xml:space="preserve">W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B.30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 xml:space="preserve">W 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C.40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165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E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D.10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165</w:t>
      </w:r>
      <w:r>
        <w:rPr>
          <w:rFonts w:ascii="Times New Roman" w:hAnsi="Times New Roman" w:hint="eastAsia"/>
        </w:rPr>
        <w:t>°</w:t>
      </w:r>
      <w:r>
        <w:rPr>
          <w:rFonts w:ascii="Times New Roman" w:hAnsi="Times New Roman"/>
        </w:rPr>
        <w:t>E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在用天平进行称量实验时，某同学在未掌握正确称量方法的情况下进行了如下错误操作：在未将游码移到零刻度处的情况下先将天平调节至平衡，再将物体放在左盘，当右盘砝码加到</w:t>
      </w:r>
      <w:r>
        <w:rPr>
          <w:rFonts w:ascii="Times New Roman" w:hAnsi="Times New Roman"/>
        </w:rPr>
        <w:t>20g</w:t>
      </w:r>
      <w:r>
        <w:rPr>
          <w:rFonts w:ascii="Times New Roman" w:hAnsi="Times New Roman"/>
        </w:rPr>
        <w:t>时恰好使天平达到新的平衡，读得天平的示数是</w:t>
      </w:r>
      <w:r>
        <w:rPr>
          <w:rFonts w:ascii="Times New Roman" w:hAnsi="Times New Roman"/>
        </w:rPr>
        <w:t>23g</w:t>
      </w:r>
      <w:r>
        <w:rPr>
          <w:rFonts w:ascii="Times New Roman" w:hAnsi="Times New Roman"/>
        </w:rPr>
        <w:t>。则该同学所称物体的实际质量为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A.23g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B.20g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C.26g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D.17g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15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有两个完全相同的量筒，一个盛有密度为</w:t>
      </w:r>
      <w:r>
        <w:rPr>
          <w:rFonts w:ascii="Times New Roman" w:hAnsi="Times New Roman"/>
        </w:rPr>
        <w:t>0.8×10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kg/m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的酒精，另一个盛有等质量的密度为</w:t>
      </w:r>
      <w:r>
        <w:rPr>
          <w:rFonts w:ascii="Times New Roman" w:hAnsi="Times New Roman"/>
        </w:rPr>
        <w:t>1.8×10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kg/m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的硫酸，则两量筒内液面的高度之比为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 w:hint="eastAsia"/>
        </w:rPr>
        <w:t>∶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B.3</w:t>
      </w:r>
      <w:r>
        <w:rPr>
          <w:rFonts w:ascii="Times New Roman" w:hAnsi="Times New Roman" w:hint="eastAsia"/>
        </w:rPr>
        <w:t>∶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C.4</w:t>
      </w:r>
      <w:r>
        <w:rPr>
          <w:rFonts w:ascii="Times New Roman" w:hAnsi="Times New Roman" w:hint="eastAsia"/>
        </w:rPr>
        <w:t>∶</w:t>
      </w:r>
      <w:r>
        <w:rPr>
          <w:rFonts w:ascii="Times New Roman" w:hAnsi="Times New Roman"/>
        </w:rPr>
        <w:t>9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D.9</w:t>
      </w:r>
      <w:r>
        <w:rPr>
          <w:rFonts w:ascii="Times New Roman" w:hAnsi="Times New Roman" w:hint="eastAsia"/>
        </w:rPr>
        <w:t>∶</w:t>
      </w:r>
      <w:r>
        <w:rPr>
          <w:rFonts w:ascii="Times New Roman" w:hAnsi="Times New Roman"/>
        </w:rPr>
        <w:t>4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/>
        </w:rPr>
        <w:t>如图所示岩石结构可能找到古生物化石的是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1130935" cy="870585"/>
            <wp:effectExtent l="0" t="0" r="0" b="5715"/>
            <wp:docPr id="7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r="80264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077595" cy="870585"/>
            <wp:effectExtent l="0" t="0" r="8255" b="5715"/>
            <wp:docPr id="8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l="24523" r="56672"/>
                    <a:stretch>
                      <a:fillRect/>
                    </a:stretch>
                  </pic:blipFill>
                  <pic:spPr>
                    <a:xfrm>
                      <a:off x="0" y="0"/>
                      <a:ext cx="107759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113790" cy="870585"/>
            <wp:effectExtent l="0" t="0" r="0" b="5715"/>
            <wp:docPr id="9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l="50509" r="30055"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114300" distR="114300">
            <wp:extent cx="1302385" cy="870585"/>
            <wp:effectExtent l="0" t="0" r="0" b="5715"/>
            <wp:docPr id="10" name="图片 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rcRect l="77081" r="192"/>
                    <a:stretch>
                      <a:fillRect/>
                    </a:stretch>
                  </pic:blipFill>
                  <pic:spPr>
                    <a:xfrm>
                      <a:off x="0" y="0"/>
                      <a:ext cx="130238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玄武岩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大理岩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石灰岩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花岗岩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17.</w:t>
      </w:r>
      <w:r>
        <w:rPr>
          <w:rFonts w:ascii="Times New Roman" w:hAnsi="Times New Roman"/>
        </w:rPr>
        <w:t>下列关于经纬线的说法，不正确的是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经线的形状是半圆弧，纬线的形状</w:t>
      </w:r>
      <w:proofErr w:type="gramStart"/>
      <w:r>
        <w:rPr>
          <w:rFonts w:ascii="Times New Roman" w:hAnsi="Times New Roman"/>
        </w:rPr>
        <w:t>是例圈</w:t>
      </w:r>
      <w:proofErr w:type="gramEnd"/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经线指示南北方向，纬线指示东西方向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经线长度相等，纬线长度不等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所有的纬线都平行，所有的经线也都平行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>
        <w:rPr>
          <w:rFonts w:ascii="Times New Roman" w:hAnsi="Times New Roman"/>
        </w:rPr>
        <w:t>图中的圆圈从大到小可依次代表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965835" cy="904240"/>
            <wp:effectExtent l="0" t="0" r="5715" b="0"/>
            <wp:docPr id="11" name="图片 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岩石圈、地幔、地壳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岩石圈、上地幔顶部、地壳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岩石圈、地幔、地核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地球内部圈层、岩石圈、地壳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>
        <w:rPr>
          <w:rFonts w:ascii="Times New Roman" w:hAnsi="Times New Roman"/>
        </w:rPr>
        <w:t>分子运动理论是从微观角度解析宏观现象的基本理论，以下现象用分子运动论解释正确的是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7"/>
        <w:gridCol w:w="4999"/>
        <w:gridCol w:w="3398"/>
      </w:tblGrid>
      <w:tr w:rsidR="00AE1C89">
        <w:tc>
          <w:tcPr>
            <w:tcW w:w="1797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选项</w:t>
            </w:r>
          </w:p>
        </w:tc>
        <w:tc>
          <w:tcPr>
            <w:tcW w:w="4999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宏观现象</w:t>
            </w:r>
          </w:p>
        </w:tc>
        <w:tc>
          <w:tcPr>
            <w:tcW w:w="3398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微观解释</w:t>
            </w:r>
          </w:p>
        </w:tc>
      </w:tr>
      <w:tr w:rsidR="00AE1C89">
        <w:tc>
          <w:tcPr>
            <w:tcW w:w="1797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4999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松软的面包用手一捏体积会大大缩小</w:t>
            </w:r>
          </w:p>
        </w:tc>
        <w:tc>
          <w:tcPr>
            <w:tcW w:w="3398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分子间存在间隙</w:t>
            </w:r>
          </w:p>
        </w:tc>
      </w:tr>
      <w:tr w:rsidR="00AE1C89">
        <w:tc>
          <w:tcPr>
            <w:tcW w:w="1797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</w:t>
            </w:r>
          </w:p>
        </w:tc>
        <w:tc>
          <w:tcPr>
            <w:tcW w:w="4999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在空调房间吸烟时，会看到烟雾在空中弥漫</w:t>
            </w:r>
          </w:p>
        </w:tc>
        <w:tc>
          <w:tcPr>
            <w:tcW w:w="3398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烟雾分子不停地做无规则运动</w:t>
            </w:r>
          </w:p>
        </w:tc>
      </w:tr>
      <w:tr w:rsidR="00AE1C89">
        <w:tc>
          <w:tcPr>
            <w:tcW w:w="1797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4999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与冷水相比较，用热水更容易去掉衣物上污渍</w:t>
            </w:r>
          </w:p>
        </w:tc>
        <w:tc>
          <w:tcPr>
            <w:tcW w:w="3398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温度越高，分子运动越剧烈</w:t>
            </w:r>
          </w:p>
        </w:tc>
      </w:tr>
      <w:tr w:rsidR="00AE1C89">
        <w:tc>
          <w:tcPr>
            <w:tcW w:w="1797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4999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破镜难重圆</w:t>
            </w:r>
          </w:p>
        </w:tc>
        <w:tc>
          <w:tcPr>
            <w:tcW w:w="3398" w:type="dxa"/>
          </w:tcPr>
          <w:p w:rsidR="00AE1C89" w:rsidRDefault="009649BD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分子间存在着斥力</w:t>
            </w:r>
          </w:p>
        </w:tc>
      </w:tr>
    </w:tbl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对下列四幅图中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的方向的叙述中，正确的是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 xml:space="preserve">    </w:t>
      </w:r>
      <w:r>
        <w:rPr>
          <w:rFonts w:ascii="Times New Roman" w:hAnsi="Times New Roman" w:hint="eastAsia"/>
        </w:rPr>
        <w:t>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4838700" cy="1428115"/>
            <wp:effectExtent l="0" t="0" r="0" b="635"/>
            <wp:docPr id="12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西北、正东、西南、正北方向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东北、西南、正西、西南方向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东北、西北、正东、西南方向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东北、东南、正西、西南方向</w:t>
      </w:r>
    </w:p>
    <w:p w:rsidR="00AE1C89" w:rsidRDefault="009649BD">
      <w:pPr>
        <w:spacing w:line="288" w:lineRule="auto"/>
        <w:rPr>
          <w:rFonts w:ascii="Times New Roman" w:hAnsi="Times New Roman"/>
          <w:b/>
          <w:bCs/>
          <w:sz w:val="24"/>
          <w:szCs w:val="32"/>
        </w:rPr>
      </w:pPr>
      <w:r>
        <w:rPr>
          <w:rFonts w:ascii="Times New Roman" w:hAnsi="Times New Roman"/>
          <w:b/>
          <w:bCs/>
          <w:sz w:val="24"/>
          <w:szCs w:val="32"/>
        </w:rPr>
        <w:t>二、填空题（每空</w:t>
      </w:r>
      <w:r>
        <w:rPr>
          <w:rFonts w:ascii="Times New Roman" w:hAnsi="Times New Roman"/>
          <w:b/>
          <w:bCs/>
          <w:sz w:val="24"/>
          <w:szCs w:val="32"/>
        </w:rPr>
        <w:t>2</w:t>
      </w:r>
      <w:r>
        <w:rPr>
          <w:rFonts w:ascii="Times New Roman" w:hAnsi="Times New Roman"/>
          <w:b/>
          <w:bCs/>
          <w:sz w:val="24"/>
          <w:szCs w:val="32"/>
        </w:rPr>
        <w:t>分，共</w:t>
      </w:r>
      <w:r>
        <w:rPr>
          <w:rFonts w:ascii="Times New Roman" w:hAnsi="Times New Roman"/>
          <w:b/>
          <w:bCs/>
          <w:sz w:val="24"/>
          <w:szCs w:val="32"/>
        </w:rPr>
        <w:t>50</w:t>
      </w:r>
      <w:r>
        <w:rPr>
          <w:rFonts w:ascii="Times New Roman" w:hAnsi="Times New Roman"/>
          <w:b/>
          <w:bCs/>
          <w:sz w:val="24"/>
          <w:szCs w:val="32"/>
        </w:rPr>
        <w:t>分）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21</w:t>
      </w:r>
      <w:bookmarkEnd w:id="0"/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水银温度计的工作原理是根据液体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的性质制成的。当把水银温度计放入热水中，发现温度</w:t>
      </w:r>
      <w:r>
        <w:rPr>
          <w:rFonts w:ascii="Times New Roman" w:hAnsi="Times New Roman"/>
        </w:rPr>
        <w:lastRenderedPageBreak/>
        <w:t>计的水银液面慢慢升高。此时，温度计内的水银的：</w:t>
      </w:r>
      <w:r>
        <w:rPr>
          <w:rFonts w:ascii="Times New Roman" w:hAnsi="Times New Roman"/>
        </w:rPr>
        <w:t>③</w:t>
      </w:r>
      <w:r>
        <w:rPr>
          <w:rFonts w:ascii="Times New Roman" w:hAnsi="Times New Roman"/>
        </w:rPr>
        <w:t>体积，</w:t>
      </w:r>
      <w:r>
        <w:rPr>
          <w:rFonts w:ascii="Times New Roman" w:hAnsi="Times New Roman"/>
        </w:rPr>
        <w:t>②</w:t>
      </w:r>
      <w:r>
        <w:rPr>
          <w:rFonts w:ascii="Times New Roman" w:hAnsi="Times New Roman"/>
        </w:rPr>
        <w:t>质量，</w:t>
      </w:r>
      <w:r>
        <w:rPr>
          <w:rFonts w:ascii="Times New Roman" w:hAnsi="Times New Roman"/>
        </w:rPr>
        <w:t>③</w:t>
      </w:r>
      <w:r>
        <w:rPr>
          <w:rFonts w:ascii="Times New Roman" w:hAnsi="Times New Roman"/>
        </w:rPr>
        <w:t>密度；没有发生变化的是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。（选填序号）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22.</w:t>
      </w:r>
      <w:r>
        <w:rPr>
          <w:rFonts w:ascii="Times New Roman" w:hAnsi="Times New Roman"/>
        </w:rPr>
        <w:t>读图，并回答问题。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2488565" cy="1739900"/>
            <wp:effectExtent l="0" t="0" r="6985" b="0"/>
            <wp:docPr id="13" name="图片 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）在图中，应该依据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判断方向。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）读图可知，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村庄在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村庄的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方向，小河从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</w:rPr>
        <w:t>d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t>自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>（方向）向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/>
        </w:rPr>
        <w:t>（方向）流淌。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>
        <w:rPr>
          <w:rFonts w:ascii="Times New Roman" w:hAnsi="Times New Roman"/>
        </w:rPr>
        <w:t>读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某地地质剖面示意图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，回答问题。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3201670" cy="1460500"/>
            <wp:effectExtent l="0" t="0" r="0" b="6350"/>
            <wp:docPr id="14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0167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①</w:t>
      </w:r>
      <w:r>
        <w:rPr>
          <w:rFonts w:ascii="Times New Roman" w:hAnsi="Times New Roman"/>
        </w:rPr>
        <w:t>处的岩石类型是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②</w:t>
      </w:r>
      <w:r>
        <w:rPr>
          <w:rFonts w:ascii="Times New Roman" w:hAnsi="Times New Roman"/>
        </w:rPr>
        <w:t>处岩石类型是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①</w:t>
      </w:r>
      <w:r>
        <w:rPr>
          <w:rFonts w:ascii="Times New Roman" w:hAnsi="Times New Roman"/>
        </w:rPr>
        <w:t>处岩石转化为</w:t>
      </w:r>
      <w:r>
        <w:rPr>
          <w:rFonts w:ascii="Times New Roman" w:hAnsi="Times New Roman"/>
        </w:rPr>
        <w:t>②</w:t>
      </w:r>
      <w:r>
        <w:rPr>
          <w:rFonts w:ascii="Times New Roman" w:hAnsi="Times New Roman"/>
        </w:rPr>
        <w:t>处岩石的地质作用是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形成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>处的地质构造的地质作用是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 w:hint="eastAsia"/>
        </w:rPr>
        <w:t>。</w:t>
      </w:r>
      <w:r>
        <w:rPr>
          <w:rFonts w:ascii="Times New Roman" w:hAnsi="Times New Roman"/>
        </w:rPr>
        <w:t>（填内力或外力）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爬山千万条，安全第一条。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读懂等高线地形图不仅有利于我们选择爬山路线、也能帮助我们在面临危险时</w:t>
      </w:r>
      <w:proofErr w:type="gramStart"/>
      <w:r>
        <w:rPr>
          <w:rFonts w:ascii="Times New Roman" w:hAnsi="Times New Roman"/>
        </w:rPr>
        <w:t>作出</w:t>
      </w:r>
      <w:proofErr w:type="gramEnd"/>
      <w:r>
        <w:rPr>
          <w:rFonts w:ascii="Times New Roman" w:hAnsi="Times New Roman"/>
        </w:rPr>
        <w:t>正确的判断。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2647315" cy="1627505"/>
            <wp:effectExtent l="0" t="0" r="635" b="0"/>
            <wp:docPr id="15" name="图片 1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162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）图中字母</w:t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>所在的地形名称是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）如果量得大青山山峰与小青山山峰的图上距离为</w:t>
      </w:r>
      <w:r>
        <w:rPr>
          <w:rFonts w:ascii="Times New Roman" w:hAnsi="Times New Roman"/>
        </w:rPr>
        <w:t>3cm</w:t>
      </w:r>
      <w:r>
        <w:rPr>
          <w:rFonts w:ascii="Times New Roman" w:hAnsi="Times New Roman"/>
        </w:rPr>
        <w:t>，那么两个山峰的实地（直线）距离是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/>
        </w:rPr>
        <w:t>km</w:t>
      </w:r>
      <w:r>
        <w:rPr>
          <w:rFonts w:ascii="Times New Roman" w:hAnsi="Times New Roman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）若泥石流发生时</w:t>
      </w:r>
      <w:r>
        <w:rPr>
          <w:rFonts w:ascii="Times New Roman" w:hAnsi="Times New Roman" w:hint="eastAsia"/>
        </w:rPr>
        <w:t>有人</w:t>
      </w:r>
      <w:r>
        <w:rPr>
          <w:rFonts w:ascii="Times New Roman" w:hAnsi="Times New Roman"/>
        </w:rPr>
        <w:t>位于图中</w:t>
      </w:r>
      <w:r>
        <w:rPr>
          <w:rFonts w:ascii="Times New Roman" w:hAnsi="Times New Roman" w:hint="eastAsia"/>
          <w:i/>
          <w:iCs/>
        </w:rPr>
        <w:t>O</w:t>
      </w:r>
      <w:r>
        <w:rPr>
          <w:rFonts w:ascii="Times New Roman" w:hAnsi="Times New Roman"/>
        </w:rPr>
        <w:t>点，合理的逃生路线为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/>
        </w:rPr>
        <w:t>（填数字）。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25.</w:t>
      </w:r>
      <w:r>
        <w:rPr>
          <w:rFonts w:ascii="Times New Roman" w:hAnsi="Times New Roman"/>
        </w:rPr>
        <w:t>读图，分析回答下列问题。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noProof/>
        </w:rPr>
        <w:drawing>
          <wp:inline distT="0" distB="0" distL="114300" distR="114300">
            <wp:extent cx="3449320" cy="1401445"/>
            <wp:effectExtent l="0" t="0" r="0" b="8255"/>
            <wp:docPr id="16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4932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）图中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点的地理坐标是</w:t>
      </w:r>
      <w:r>
        <w:rPr>
          <w:rFonts w:ascii="Times New Roman" w:hAnsi="Times New Roman" w:hint="eastAsia"/>
          <w:u w:val="single"/>
        </w:rPr>
        <w:t xml:space="preserve">                          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所属的半球是</w:t>
      </w:r>
      <w:r>
        <w:rPr>
          <w:rFonts w:ascii="Times New Roman" w:hAnsi="Times New Roman" w:hint="eastAsia"/>
          <w:u w:val="single"/>
        </w:rPr>
        <w:t xml:space="preserve">                          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）图中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点的地理坐标是</w:t>
      </w:r>
      <w:r>
        <w:rPr>
          <w:rFonts w:ascii="Times New Roman" w:hAnsi="Times New Roman" w:hint="eastAsia"/>
          <w:u w:val="single"/>
        </w:rPr>
        <w:t xml:space="preserve">            </w:t>
      </w:r>
      <w:r>
        <w:rPr>
          <w:rFonts w:ascii="Times New Roman" w:hAnsi="Times New Roman" w:hint="eastAsia"/>
          <w:u w:val="single"/>
        </w:rPr>
        <w:t xml:space="preserve">              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所属的半球是</w:t>
      </w:r>
      <w:r>
        <w:rPr>
          <w:rFonts w:ascii="Times New Roman" w:hAnsi="Times New Roman" w:hint="eastAsia"/>
          <w:u w:val="single"/>
        </w:rPr>
        <w:t xml:space="preserve">                          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26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小宁使用天平测量小石块的质量。测量前，他将天平放在水平桌面上，然后进行天平横梁平衡的调节。调节完成后，指针静止时的位置和游码位置如图甲所示。</w:t>
      </w:r>
    </w:p>
    <w:p w:rsidR="00AE1C89" w:rsidRDefault="009649BD">
      <w:pPr>
        <w:spacing w:line="288" w:lineRule="auto"/>
      </w:pPr>
      <w:r>
        <w:rPr>
          <w:noProof/>
        </w:rPr>
        <w:drawing>
          <wp:inline distT="0" distB="0" distL="114300" distR="114300">
            <wp:extent cx="5392420" cy="1265555"/>
            <wp:effectExtent l="0" t="0" r="0" b="0"/>
            <wp:docPr id="17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9242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ind w:firstLineChars="900" w:firstLine="1890"/>
      </w:pPr>
      <w:r>
        <w:rPr>
          <w:rFonts w:hint="eastAsia"/>
        </w:rPr>
        <w:t>甲</w:t>
      </w:r>
      <w:r>
        <w:rPr>
          <w:rFonts w:hint="eastAsia"/>
        </w:rPr>
        <w:t xml:space="preserve">                                       </w:t>
      </w:r>
      <w:r>
        <w:rPr>
          <w:rFonts w:hint="eastAsia"/>
        </w:rPr>
        <w:t>乙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）请你指出小明调节天平横梁平衡的过程中遗漏的操作步骤：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 w:hint="eastAsia"/>
        </w:rPr>
        <w:t>；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）完成遗漏的操作步骤后，为了调节横梁平衡，他需调节平衡螺母，使指针</w:t>
      </w:r>
      <w:r>
        <w:rPr>
          <w:rFonts w:ascii="Times New Roman" w:hAnsi="Times New Roman" w:hint="eastAsia"/>
          <w:u w:val="single"/>
        </w:rPr>
        <w:t xml:space="preserve">          </w:t>
      </w:r>
      <w:r>
        <w:rPr>
          <w:rFonts w:ascii="Times New Roman" w:hAnsi="Times New Roman" w:hint="eastAsia"/>
          <w:u w:val="single"/>
        </w:rPr>
        <w:t xml:space="preserve">   </w:t>
      </w:r>
      <w:r>
        <w:rPr>
          <w:rFonts w:ascii="Times New Roman" w:hAnsi="Times New Roman" w:hint="eastAsia"/>
        </w:rPr>
        <w:t>；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）调节天平横梁平衡后，小明将小石块放在左盘，在右盘中加减砝码并调节标尺上的游码位置，横梁恢复平衡，这时右盘中的砝码和游码在标尺上的位置如图乙所示，则小石块的质量为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 w:hint="eastAsia"/>
        </w:rPr>
        <w:t>；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）砝码中有因长久使用而磨损的，则被测物体的实际质量</w:t>
      </w:r>
      <w:r>
        <w:rPr>
          <w:rFonts w:ascii="Times New Roman" w:hAnsi="Times New Roman" w:hint="eastAsia"/>
          <w:u w:val="single"/>
        </w:rPr>
        <w:t xml:space="preserve">             </w:t>
      </w:r>
      <w:r>
        <w:rPr>
          <w:rFonts w:ascii="Times New Roman" w:hAnsi="Times New Roman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大于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小于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）测量值。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27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2012</w:t>
      </w:r>
      <w:r>
        <w:rPr>
          <w:rFonts w:ascii="Times New Roman" w:hAnsi="Times New Roman"/>
        </w:rPr>
        <w:t>年，人们对自然灾害似乎更加敏感。进入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月以来，我国各地地震频繁发生，辽宁营口、广东河源、新疆和田都接连发生了震级超过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级的地震，而俄罗斯、智利，也先后发生了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级不等的地震，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月</w:t>
      </w:r>
      <w:r>
        <w:rPr>
          <w:rFonts w:ascii="Times New Roman" w:hAnsi="Times New Roman"/>
        </w:rPr>
        <w:t>11</w:t>
      </w:r>
      <w:r>
        <w:rPr>
          <w:rFonts w:ascii="Times New Roman" w:hAnsi="Times New Roman"/>
        </w:rPr>
        <w:t>日</w:t>
      </w:r>
      <w:r>
        <w:rPr>
          <w:rFonts w:ascii="Times New Roman" w:hAnsi="Times New Roman"/>
        </w:rPr>
        <w:t>16</w:t>
      </w:r>
      <w:r>
        <w:rPr>
          <w:rFonts w:ascii="Times New Roman" w:hAnsi="Times New Roman"/>
        </w:rPr>
        <w:t>时</w:t>
      </w:r>
      <w:r>
        <w:rPr>
          <w:rFonts w:ascii="Times New Roman" w:hAnsi="Times New Roman"/>
        </w:rPr>
        <w:t>38</w:t>
      </w:r>
      <w:r>
        <w:rPr>
          <w:rFonts w:ascii="Times New Roman" w:hAnsi="Times New Roman"/>
        </w:rPr>
        <w:t>分，印度尼西亚北苏门答腊西海岸发生里氏</w:t>
      </w:r>
      <w:r>
        <w:rPr>
          <w:rFonts w:ascii="Times New Roman" w:hAnsi="Times New Roman"/>
        </w:rPr>
        <w:t>8.6</w:t>
      </w:r>
      <w:r>
        <w:rPr>
          <w:rFonts w:ascii="Times New Roman" w:hAnsi="Times New Roman"/>
        </w:rPr>
        <w:t>级地震。地球是不是已经进入到了地震频发期，对此，国家地震局表示，目前地震发生的频度与往年无异，还无法判断地壳活动发生异常。全球每年发生的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级以上地震达到数千起，而一天之内发生一起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>级地震和一起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级地震，也属于比较正常。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）根据板块构造学说，地震多发生在</w:t>
      </w:r>
      <w:r>
        <w:rPr>
          <w:rFonts w:ascii="Times New Roman" w:hAnsi="Times New Roman" w:hint="eastAsia"/>
          <w:u w:val="single"/>
        </w:rPr>
        <w:t xml:space="preserve">    </w:t>
      </w:r>
      <w:r>
        <w:rPr>
          <w:rFonts w:ascii="Times New Roman" w:hAnsi="Times New Roman" w:hint="eastAsia"/>
          <w:u w:val="single"/>
        </w:rPr>
        <w:t xml:space="preserve">                  </w:t>
      </w:r>
      <w:r>
        <w:rPr>
          <w:rFonts w:ascii="Times New Roman" w:hAnsi="Times New Roman"/>
        </w:rPr>
        <w:t>处。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）下面有关地震时做法可行的是</w:t>
      </w:r>
      <w:r>
        <w:rPr>
          <w:rFonts w:ascii="Times New Roman" w:hAnsi="Times New Roman" w:hint="eastAsia"/>
          <w:u w:val="single"/>
        </w:rPr>
        <w:t xml:space="preserve">                  </w:t>
      </w:r>
      <w:r>
        <w:rPr>
          <w:rFonts w:ascii="Times New Roman" w:hAnsi="Times New Roman"/>
        </w:rPr>
        <w:t>。（填序号）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①</w:t>
      </w:r>
      <w:r>
        <w:rPr>
          <w:rFonts w:ascii="Times New Roman" w:hAnsi="Times New Roman"/>
        </w:rPr>
        <w:t>高层楼撤下时，搭乘电梯；</w:t>
      </w:r>
      <w:r>
        <w:rPr>
          <w:rFonts w:ascii="Times New Roman" w:hAnsi="Times New Roman"/>
        </w:rPr>
        <w:t>②</w:t>
      </w:r>
      <w:r>
        <w:rPr>
          <w:rFonts w:ascii="Times New Roman" w:hAnsi="Times New Roman"/>
        </w:rPr>
        <w:t>躲避在小面积房间的床、桌子下面；</w:t>
      </w:r>
      <w:r>
        <w:rPr>
          <w:rFonts w:ascii="Times New Roman" w:hAnsi="Times New Roman"/>
        </w:rPr>
        <w:t>③</w:t>
      </w:r>
      <w:r>
        <w:rPr>
          <w:rFonts w:ascii="Times New Roman" w:hAnsi="Times New Roman"/>
        </w:rPr>
        <w:t>在外面时尽量要跑到空旷的地方；</w:t>
      </w:r>
      <w:r>
        <w:rPr>
          <w:rFonts w:ascii="Times New Roman" w:hAnsi="Times New Roman"/>
        </w:rPr>
        <w:t>④</w:t>
      </w:r>
      <w:r>
        <w:rPr>
          <w:rFonts w:ascii="Times New Roman" w:hAnsi="Times New Roman"/>
        </w:rPr>
        <w:t>到阳台上找机会跳楼逃生。</w:t>
      </w:r>
    </w:p>
    <w:p w:rsidR="00AE1C89" w:rsidRDefault="009649BD">
      <w:pPr>
        <w:spacing w:line="288" w:lineRule="auto"/>
        <w:rPr>
          <w:rFonts w:ascii="Times New Roman" w:hAnsi="Times New Roman"/>
          <w:b/>
          <w:bCs/>
          <w:sz w:val="22"/>
          <w:szCs w:val="28"/>
        </w:rPr>
      </w:pPr>
      <w:r>
        <w:rPr>
          <w:rFonts w:ascii="Times New Roman" w:hAnsi="Times New Roman"/>
          <w:b/>
          <w:bCs/>
          <w:sz w:val="22"/>
          <w:szCs w:val="28"/>
        </w:rPr>
        <w:t>三、实验探究题（每空</w:t>
      </w:r>
      <w:r>
        <w:rPr>
          <w:rFonts w:ascii="Times New Roman" w:hAnsi="Times New Roman"/>
          <w:b/>
          <w:bCs/>
          <w:sz w:val="22"/>
          <w:szCs w:val="28"/>
        </w:rPr>
        <w:t>2</w:t>
      </w:r>
      <w:r>
        <w:rPr>
          <w:rFonts w:ascii="Times New Roman" w:hAnsi="Times New Roman"/>
          <w:b/>
          <w:bCs/>
          <w:sz w:val="22"/>
          <w:szCs w:val="28"/>
        </w:rPr>
        <w:t>分，共</w:t>
      </w:r>
      <w:r>
        <w:rPr>
          <w:rFonts w:ascii="Times New Roman" w:hAnsi="Times New Roman"/>
          <w:b/>
          <w:bCs/>
          <w:sz w:val="22"/>
          <w:szCs w:val="28"/>
        </w:rPr>
        <w:t>10</w:t>
      </w:r>
      <w:r>
        <w:rPr>
          <w:rFonts w:ascii="Times New Roman" w:hAnsi="Times New Roman"/>
          <w:b/>
          <w:bCs/>
          <w:sz w:val="22"/>
          <w:szCs w:val="28"/>
        </w:rPr>
        <w:t>分）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>
        <w:rPr>
          <w:rFonts w:ascii="Times New Roman" w:hAnsi="Times New Roman"/>
        </w:rPr>
        <w:t>假期期间，小刚到省城兰州参观了黄河奇石博物馆，参观后他在黄河边捡了一小块石头带回去研究，测量它的密度进行了如下操作。</w:t>
      </w:r>
    </w:p>
    <w:p w:rsidR="00AE1C89" w:rsidRDefault="009649BD">
      <w:pPr>
        <w:spacing w:line="288" w:lineRule="auto"/>
      </w:pPr>
      <w:r>
        <w:rPr>
          <w:noProof/>
        </w:rPr>
        <w:lastRenderedPageBreak/>
        <w:drawing>
          <wp:inline distT="0" distB="0" distL="114300" distR="114300">
            <wp:extent cx="5817235" cy="1250315"/>
            <wp:effectExtent l="0" t="0" r="0" b="6985"/>
            <wp:docPr id="18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89" w:rsidRDefault="009649BD">
      <w:pPr>
        <w:spacing w:line="288" w:lineRule="auto"/>
        <w:ind w:firstLineChars="300" w:firstLine="630"/>
      </w:pPr>
      <w:r>
        <w:rPr>
          <w:rFonts w:hint="eastAsia"/>
        </w:rPr>
        <w:t>甲</w:t>
      </w:r>
      <w:r>
        <w:rPr>
          <w:rFonts w:hint="eastAsia"/>
        </w:rPr>
        <w:t xml:space="preserve">                   </w:t>
      </w:r>
      <w:r>
        <w:rPr>
          <w:rFonts w:hint="eastAsia"/>
        </w:rPr>
        <w:t>乙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丙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                 </w:t>
      </w:r>
      <w:r>
        <w:rPr>
          <w:rFonts w:hint="eastAsia"/>
        </w:rPr>
        <w:t>丁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）把托盘天平放在水平台上，将游码移到零刻线处，这时他发现指针静止时指在分度盘中线的左侧，如图甲所示，他应将平衡螺母向</w:t>
      </w:r>
      <w:r>
        <w:rPr>
          <w:rFonts w:ascii="Times New Roman" w:hAnsi="Times New Roman" w:hint="eastAsia"/>
          <w:u w:val="single"/>
        </w:rPr>
        <w:t xml:space="preserve">                  </w:t>
      </w:r>
      <w:r>
        <w:rPr>
          <w:rFonts w:ascii="Times New Roman" w:hAnsi="Times New Roman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左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t>“</w:t>
      </w:r>
      <w:r>
        <w:rPr>
          <w:rFonts w:ascii="Times New Roman" w:hAnsi="Times New Roman"/>
        </w:rPr>
        <w:t>右</w:t>
      </w:r>
      <w:r>
        <w:rPr>
          <w:rFonts w:ascii="Times New Roman" w:hAnsi="Times New Roman"/>
        </w:rPr>
        <w:t>”</w:t>
      </w:r>
      <w:r>
        <w:rPr>
          <w:rFonts w:ascii="Times New Roman" w:hAnsi="Times New Roman"/>
        </w:rPr>
        <w:t>）调节使横梁平衡。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）小刚在用天平测量石头质量的过程中，操作方法如图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</w:rPr>
        <w:t>，所示，他的操作错误是</w:t>
      </w:r>
      <w:r>
        <w:rPr>
          <w:rFonts w:ascii="Times New Roman" w:hAnsi="Times New Roman" w:hint="eastAsia"/>
          <w:u w:val="single"/>
        </w:rPr>
        <w:t xml:space="preserve">                              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）用天平测量石头的质量，天平平衡时，右盘中的砝码和标尺上的游码如图丙所示，则石头的质量为</w:t>
      </w:r>
      <w:r>
        <w:rPr>
          <w:rFonts w:ascii="Times New Roman" w:hAnsi="Times New Roman" w:hint="eastAsia"/>
          <w:u w:val="single"/>
        </w:rPr>
        <w:t xml:space="preserve">       </w:t>
      </w:r>
      <w:r>
        <w:rPr>
          <w:rFonts w:ascii="Times New Roman" w:hAnsi="Times New Roman"/>
        </w:rPr>
        <w:t>g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>）之后他将石头投入</w:t>
      </w:r>
      <w:r>
        <w:rPr>
          <w:rFonts w:ascii="Times New Roman" w:hAnsi="Times New Roman"/>
        </w:rPr>
        <w:t>到量筒中，根据</w:t>
      </w:r>
      <w:proofErr w:type="gramStart"/>
      <w:r>
        <w:rPr>
          <w:rFonts w:ascii="Times New Roman" w:hAnsi="Times New Roman"/>
        </w:rPr>
        <w:t>图丁</w:t>
      </w:r>
      <w:proofErr w:type="gramEnd"/>
      <w:r>
        <w:rPr>
          <w:rFonts w:ascii="Times New Roman" w:hAnsi="Times New Roman"/>
        </w:rPr>
        <w:t>中量筒中的刻度值，石头的体积是</w:t>
      </w:r>
      <w:r>
        <w:rPr>
          <w:rFonts w:ascii="Times New Roman" w:hAnsi="Times New Roman" w:hint="eastAsia"/>
          <w:u w:val="single"/>
        </w:rPr>
        <w:t xml:space="preserve">                 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）由以上操作可计算出这块石头的密度为</w:t>
      </w:r>
      <w:r>
        <w:rPr>
          <w:rFonts w:ascii="Times New Roman" w:hAnsi="Times New Roman" w:hint="eastAsia"/>
          <w:u w:val="single"/>
        </w:rPr>
        <w:t xml:space="preserve">                 </w:t>
      </w:r>
      <w:r>
        <w:rPr>
          <w:rFonts w:ascii="Times New Roman" w:hAnsi="Times New Roman"/>
        </w:rPr>
        <w:t>kg/m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 w:hint="eastAsia"/>
        </w:rPr>
        <w:t>。</w:t>
      </w:r>
    </w:p>
    <w:p w:rsidR="00AE1C89" w:rsidRDefault="009649BD">
      <w:pPr>
        <w:spacing w:line="288" w:lineRule="auto"/>
        <w:rPr>
          <w:rFonts w:ascii="Times New Roman" w:hAnsi="Times New Roman"/>
          <w:b/>
          <w:bCs/>
          <w:sz w:val="24"/>
          <w:szCs w:val="32"/>
        </w:rPr>
      </w:pPr>
      <w:r>
        <w:rPr>
          <w:rFonts w:ascii="Times New Roman" w:hAnsi="Times New Roman"/>
          <w:b/>
          <w:bCs/>
          <w:sz w:val="24"/>
          <w:szCs w:val="32"/>
        </w:rPr>
        <w:t>四、计算题（共</w:t>
      </w:r>
      <w:r>
        <w:rPr>
          <w:rFonts w:ascii="Times New Roman" w:hAnsi="Times New Roman"/>
          <w:b/>
          <w:bCs/>
          <w:sz w:val="24"/>
          <w:szCs w:val="32"/>
        </w:rPr>
        <w:t>4</w:t>
      </w:r>
      <w:r>
        <w:rPr>
          <w:rFonts w:ascii="Times New Roman" w:hAnsi="Times New Roman"/>
          <w:b/>
          <w:bCs/>
          <w:sz w:val="24"/>
          <w:szCs w:val="32"/>
        </w:rPr>
        <w:t>分）</w:t>
      </w:r>
    </w:p>
    <w:p w:rsidR="00AE1C89" w:rsidRDefault="009649BD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29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/>
        </w:rPr>
        <w:t>一个体积为</w:t>
      </w:r>
      <w:r>
        <w:rPr>
          <w:rFonts w:ascii="Times New Roman" w:hAnsi="Times New Roman"/>
        </w:rPr>
        <w:t>55 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的铜球，质量是</w:t>
      </w:r>
      <w:r>
        <w:rPr>
          <w:rFonts w:ascii="Times New Roman" w:hAnsi="Times New Roman"/>
        </w:rPr>
        <w:t>356g</w:t>
      </w:r>
      <w:r>
        <w:rPr>
          <w:rFonts w:ascii="Times New Roman" w:hAnsi="Times New Roman"/>
        </w:rPr>
        <w:t>，铜球是空心的吗？若是空心的，灌满水后的总质量又是多少呢？（铜的密度为</w:t>
      </w:r>
      <w:r>
        <w:rPr>
          <w:rFonts w:ascii="Times New Roman" w:hAnsi="Times New Roman"/>
        </w:rPr>
        <w:t>8.9×10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kg/m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，水的密度为</w:t>
      </w:r>
      <w:r>
        <w:rPr>
          <w:rFonts w:ascii="Times New Roman" w:hAnsi="Times New Roman"/>
        </w:rPr>
        <w:t>1g/cm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）</w:t>
      </w:r>
    </w:p>
    <w:sectPr w:rsidR="00AE1C89">
      <w:pgSz w:w="11906" w:h="16838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2568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NGY5YzAzZGY1ZDNiNzZlNjE1Zjg0MDAyMjExZDg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C2E5B"/>
    <w:rsid w:val="008D2E94"/>
    <w:rsid w:val="009121D7"/>
    <w:rsid w:val="009649BD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AE1C89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586C31"/>
    <w:rsid w:val="01DD1E9F"/>
    <w:rsid w:val="02D23B88"/>
    <w:rsid w:val="03EB4157"/>
    <w:rsid w:val="05215866"/>
    <w:rsid w:val="05D960CA"/>
    <w:rsid w:val="07241AA4"/>
    <w:rsid w:val="083640B7"/>
    <w:rsid w:val="08FF3215"/>
    <w:rsid w:val="091F2D7E"/>
    <w:rsid w:val="09F71624"/>
    <w:rsid w:val="0B1876F9"/>
    <w:rsid w:val="0D671574"/>
    <w:rsid w:val="0DA50D11"/>
    <w:rsid w:val="0EEC2D0E"/>
    <w:rsid w:val="10B90D80"/>
    <w:rsid w:val="10DA4914"/>
    <w:rsid w:val="10F90377"/>
    <w:rsid w:val="13653AA2"/>
    <w:rsid w:val="14AF76CB"/>
    <w:rsid w:val="16074804"/>
    <w:rsid w:val="16B02E07"/>
    <w:rsid w:val="16BC3537"/>
    <w:rsid w:val="179C0B42"/>
    <w:rsid w:val="1B1D7000"/>
    <w:rsid w:val="1B520960"/>
    <w:rsid w:val="1B5734E7"/>
    <w:rsid w:val="1BDB3761"/>
    <w:rsid w:val="1CE72945"/>
    <w:rsid w:val="1DA869BB"/>
    <w:rsid w:val="1F824C12"/>
    <w:rsid w:val="20333484"/>
    <w:rsid w:val="208452A5"/>
    <w:rsid w:val="20E86BD8"/>
    <w:rsid w:val="21421627"/>
    <w:rsid w:val="21D03499"/>
    <w:rsid w:val="23DC66D3"/>
    <w:rsid w:val="241A2450"/>
    <w:rsid w:val="24431BDE"/>
    <w:rsid w:val="252D0CE0"/>
    <w:rsid w:val="261A6770"/>
    <w:rsid w:val="28B430AA"/>
    <w:rsid w:val="29951A42"/>
    <w:rsid w:val="29A407CE"/>
    <w:rsid w:val="2A706525"/>
    <w:rsid w:val="2AFE45DC"/>
    <w:rsid w:val="2BCC1454"/>
    <w:rsid w:val="2BE45F2B"/>
    <w:rsid w:val="2D271F72"/>
    <w:rsid w:val="2F5825C4"/>
    <w:rsid w:val="2F733CD7"/>
    <w:rsid w:val="2FE05C0B"/>
    <w:rsid w:val="2FEA3E08"/>
    <w:rsid w:val="2FF30C75"/>
    <w:rsid w:val="30A5378A"/>
    <w:rsid w:val="312A215B"/>
    <w:rsid w:val="31C15469"/>
    <w:rsid w:val="3228293C"/>
    <w:rsid w:val="34BE77D6"/>
    <w:rsid w:val="34C47ACC"/>
    <w:rsid w:val="34E22D4D"/>
    <w:rsid w:val="34E31655"/>
    <w:rsid w:val="35FA7993"/>
    <w:rsid w:val="360374C2"/>
    <w:rsid w:val="38274566"/>
    <w:rsid w:val="38667107"/>
    <w:rsid w:val="39413540"/>
    <w:rsid w:val="3AC80B11"/>
    <w:rsid w:val="3AC87503"/>
    <w:rsid w:val="3B811AEE"/>
    <w:rsid w:val="3C563EC8"/>
    <w:rsid w:val="3C8D359F"/>
    <w:rsid w:val="3CC71A46"/>
    <w:rsid w:val="3CF950D8"/>
    <w:rsid w:val="3D17097F"/>
    <w:rsid w:val="3D7612FC"/>
    <w:rsid w:val="413E5772"/>
    <w:rsid w:val="41FB36A0"/>
    <w:rsid w:val="426D60B0"/>
    <w:rsid w:val="44602E24"/>
    <w:rsid w:val="44AE4743"/>
    <w:rsid w:val="463A2B1E"/>
    <w:rsid w:val="46E7589D"/>
    <w:rsid w:val="47014F0A"/>
    <w:rsid w:val="47153098"/>
    <w:rsid w:val="48C74F1B"/>
    <w:rsid w:val="4A395915"/>
    <w:rsid w:val="4AAE01B1"/>
    <w:rsid w:val="4AE63582"/>
    <w:rsid w:val="4B473839"/>
    <w:rsid w:val="4CA50EEE"/>
    <w:rsid w:val="4CB72228"/>
    <w:rsid w:val="4D501AE6"/>
    <w:rsid w:val="4F6D065C"/>
    <w:rsid w:val="50F934A0"/>
    <w:rsid w:val="53355304"/>
    <w:rsid w:val="533E4986"/>
    <w:rsid w:val="539D219A"/>
    <w:rsid w:val="55100830"/>
    <w:rsid w:val="553A033B"/>
    <w:rsid w:val="554F0204"/>
    <w:rsid w:val="55B24901"/>
    <w:rsid w:val="562D273B"/>
    <w:rsid w:val="578C2880"/>
    <w:rsid w:val="586039AE"/>
    <w:rsid w:val="592D6CF7"/>
    <w:rsid w:val="5936069A"/>
    <w:rsid w:val="59657925"/>
    <w:rsid w:val="59AE6725"/>
    <w:rsid w:val="59D751D2"/>
    <w:rsid w:val="5B211177"/>
    <w:rsid w:val="5B70610D"/>
    <w:rsid w:val="5C074E68"/>
    <w:rsid w:val="5C3D2BDB"/>
    <w:rsid w:val="5C6C6DC8"/>
    <w:rsid w:val="5CDF4805"/>
    <w:rsid w:val="5EB10768"/>
    <w:rsid w:val="5EB153BA"/>
    <w:rsid w:val="5F8569A9"/>
    <w:rsid w:val="60585DF4"/>
    <w:rsid w:val="60A85043"/>
    <w:rsid w:val="61FB5FA7"/>
    <w:rsid w:val="622313C8"/>
    <w:rsid w:val="63D22002"/>
    <w:rsid w:val="65022D98"/>
    <w:rsid w:val="65CC7A04"/>
    <w:rsid w:val="66505F69"/>
    <w:rsid w:val="66AB46FA"/>
    <w:rsid w:val="67C9107F"/>
    <w:rsid w:val="67F66A73"/>
    <w:rsid w:val="6A3C7351"/>
    <w:rsid w:val="6A7D3D9C"/>
    <w:rsid w:val="6BB9208A"/>
    <w:rsid w:val="704A4D27"/>
    <w:rsid w:val="70723110"/>
    <w:rsid w:val="715E4D31"/>
    <w:rsid w:val="722B7642"/>
    <w:rsid w:val="73281738"/>
    <w:rsid w:val="73431B5B"/>
    <w:rsid w:val="743C73FB"/>
    <w:rsid w:val="74B3542F"/>
    <w:rsid w:val="74CF45BA"/>
    <w:rsid w:val="755825EC"/>
    <w:rsid w:val="75B54ED1"/>
    <w:rsid w:val="76CE3EE1"/>
    <w:rsid w:val="76D1547D"/>
    <w:rsid w:val="76FD0619"/>
    <w:rsid w:val="781D4530"/>
    <w:rsid w:val="78436ABC"/>
    <w:rsid w:val="7970006C"/>
    <w:rsid w:val="79A951B4"/>
    <w:rsid w:val="7A060FBD"/>
    <w:rsid w:val="7A9E6C24"/>
    <w:rsid w:val="7B804EED"/>
    <w:rsid w:val="7CA40338"/>
    <w:rsid w:val="7D080825"/>
    <w:rsid w:val="7D204190"/>
    <w:rsid w:val="7E7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before="46"/>
      <w:ind w:left="107"/>
    </w:pPr>
    <w:rPr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Pr>
      <w:rFonts w:cs="Times New Roman"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5"/>
    <w:uiPriority w:val="99"/>
    <w:qFormat/>
    <w:rPr>
      <w:kern w:val="2"/>
      <w:sz w:val="18"/>
      <w:szCs w:val="24"/>
    </w:rPr>
  </w:style>
  <w:style w:type="paragraph" w:styleId="a9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Char0"/>
    <w:rsid w:val="009649BD"/>
    <w:rPr>
      <w:sz w:val="18"/>
      <w:szCs w:val="18"/>
    </w:rPr>
  </w:style>
  <w:style w:type="character" w:customStyle="1" w:styleId="Char0">
    <w:name w:val="批注框文本 Char"/>
    <w:basedOn w:val="a0"/>
    <w:link w:val="ab"/>
    <w:rsid w:val="009649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before="46"/>
      <w:ind w:left="107"/>
    </w:pPr>
    <w:rPr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Pr>
      <w:rFonts w:cs="Times New Roman"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">
    <w:name w:val="页眉 Char"/>
    <w:basedOn w:val="a0"/>
    <w:link w:val="a5"/>
    <w:uiPriority w:val="99"/>
    <w:qFormat/>
    <w:rPr>
      <w:kern w:val="2"/>
      <w:sz w:val="18"/>
      <w:szCs w:val="24"/>
    </w:rPr>
  </w:style>
  <w:style w:type="paragraph" w:styleId="a9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Char0"/>
    <w:rsid w:val="009649BD"/>
    <w:rPr>
      <w:sz w:val="18"/>
      <w:szCs w:val="18"/>
    </w:rPr>
  </w:style>
  <w:style w:type="character" w:customStyle="1" w:styleId="Char0">
    <w:name w:val="批注框文本 Char"/>
    <w:basedOn w:val="a0"/>
    <w:link w:val="ab"/>
    <w:rsid w:val="009649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6DA7F-26DB-4F6C-9868-450D25536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640</Words>
  <Characters>3648</Characters>
  <Application>Microsoft Office Word</Application>
  <DocSecurity>0</DocSecurity>
  <Lines>30</Lines>
  <Paragraphs>8</Paragraphs>
  <ScaleCrop>false</ScaleCrop>
  <Company>欢迎订阅关注“余杭科学”微信公众号，资料免费拿！</Company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21</cp:revision>
  <dcterms:created xsi:type="dcterms:W3CDTF">2020-02-26T01:07:00Z</dcterms:created>
  <dcterms:modified xsi:type="dcterms:W3CDTF">2023-12-08T01:59:00Z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2E1F08FE3B8243799C61B12EB096BB03_12</vt:lpwstr>
  </property>
</Properties>
</file>